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AA46" w14:textId="3194C5AC" w:rsidR="00443A6A" w:rsidRPr="000F64E2" w:rsidRDefault="005225B1" w:rsidP="000F64E2">
      <w:pPr>
        <w:keepNext/>
        <w:suppressAutoHyphens/>
        <w:autoSpaceDE w:val="0"/>
        <w:autoSpaceDN w:val="0"/>
        <w:adjustRightInd w:val="0"/>
        <w:jc w:val="center"/>
        <w:rPr>
          <w:rFonts w:ascii="Calibri" w:hAnsi="Calibri" w:cstheme="minorHAnsi"/>
          <w:b/>
          <w:bCs/>
          <w:sz w:val="28"/>
          <w:szCs w:val="28"/>
        </w:rPr>
      </w:pPr>
      <w:r w:rsidRPr="000F64E2">
        <w:rPr>
          <w:rFonts w:ascii="Calibri" w:hAnsi="Calibri" w:cstheme="minorHAnsi"/>
          <w:b/>
          <w:bCs/>
          <w:sz w:val="28"/>
          <w:szCs w:val="28"/>
        </w:rPr>
        <w:t xml:space="preserve">Sample </w:t>
      </w:r>
      <w:r w:rsidR="00465C4F" w:rsidRPr="000F64E2">
        <w:rPr>
          <w:rFonts w:ascii="Calibri" w:hAnsi="Calibri" w:cstheme="minorHAnsi"/>
          <w:b/>
          <w:bCs/>
          <w:sz w:val="28"/>
          <w:szCs w:val="28"/>
        </w:rPr>
        <w:t xml:space="preserve">Power of Attorney </w:t>
      </w:r>
      <w:r w:rsidR="006B4379" w:rsidRPr="000F64E2">
        <w:rPr>
          <w:rFonts w:ascii="Calibri" w:hAnsi="Calibri" w:cstheme="minorHAnsi"/>
          <w:b/>
          <w:bCs/>
          <w:sz w:val="28"/>
          <w:szCs w:val="28"/>
        </w:rPr>
        <w:t>Language</w:t>
      </w:r>
    </w:p>
    <w:p w14:paraId="68491DFD" w14:textId="70A59FE4" w:rsidR="00443A6A" w:rsidRPr="000F64E2" w:rsidRDefault="00443A6A" w:rsidP="000F64E2">
      <w:pPr>
        <w:keepNext/>
        <w:suppressAutoHyphens/>
        <w:autoSpaceDE w:val="0"/>
        <w:autoSpaceDN w:val="0"/>
        <w:adjustRightInd w:val="0"/>
        <w:spacing w:after="480"/>
        <w:jc w:val="center"/>
        <w:rPr>
          <w:rFonts w:ascii="Calibri" w:hAnsi="Calibri" w:cstheme="minorHAnsi"/>
          <w:b/>
          <w:bCs/>
          <w:i/>
          <w:iCs/>
        </w:rPr>
      </w:pPr>
      <w:r w:rsidRPr="000F64E2">
        <w:rPr>
          <w:rFonts w:ascii="Calibri" w:hAnsi="Calibri" w:cstheme="minorHAnsi"/>
          <w:b/>
          <w:bCs/>
          <w:i/>
          <w:iCs/>
        </w:rPr>
        <w:t>(Modify as appropriate)</w:t>
      </w:r>
    </w:p>
    <w:p w14:paraId="1C86CF51" w14:textId="29CB101A" w:rsidR="006041D0" w:rsidRPr="000F64E2" w:rsidRDefault="006041D0" w:rsidP="000F64E2">
      <w:pPr>
        <w:suppressAutoHyphens/>
        <w:spacing w:after="240"/>
        <w:rPr>
          <w:rFonts w:ascii="Calibri" w:hAnsi="Calibri" w:cs="Calibri"/>
          <w:b/>
          <w:bCs/>
          <w:sz w:val="22"/>
        </w:rPr>
      </w:pPr>
      <w:r w:rsidRPr="001341A1">
        <w:rPr>
          <w:rFonts w:ascii="Calibri" w:hAnsi="Calibri" w:cs="Calibri"/>
          <w:b/>
          <w:bCs/>
          <w:sz w:val="22"/>
        </w:rPr>
        <w:t>Note:</w:t>
      </w:r>
      <w:r w:rsidRPr="000F64E2">
        <w:rPr>
          <w:rFonts w:ascii="Calibri" w:hAnsi="Calibri" w:cs="Calibri"/>
          <w:sz w:val="22"/>
        </w:rPr>
        <w:t xml:space="preserve"> Client consent is required for any third</w:t>
      </w:r>
      <w:r w:rsidR="001341A1">
        <w:rPr>
          <w:rFonts w:ascii="Calibri" w:hAnsi="Calibri" w:cs="Calibri"/>
          <w:sz w:val="22"/>
        </w:rPr>
        <w:t>-</w:t>
      </w:r>
      <w:r w:rsidRPr="000F64E2">
        <w:rPr>
          <w:rFonts w:ascii="Calibri" w:hAnsi="Calibri" w:cs="Calibri"/>
          <w:sz w:val="22"/>
        </w:rPr>
        <w:t xml:space="preserve">party to access confidential client files. This </w:t>
      </w:r>
      <w:r w:rsidR="001341A1">
        <w:rPr>
          <w:rFonts w:ascii="Calibri" w:hAnsi="Calibri" w:cs="Calibri"/>
          <w:sz w:val="22"/>
        </w:rPr>
        <w:t>p</w:t>
      </w:r>
      <w:r w:rsidRPr="000F64E2">
        <w:rPr>
          <w:rFonts w:ascii="Calibri" w:hAnsi="Calibri" w:cs="Calibri"/>
          <w:sz w:val="22"/>
        </w:rPr>
        <w:t xml:space="preserve">ower of </w:t>
      </w:r>
      <w:r w:rsidR="001341A1">
        <w:rPr>
          <w:rFonts w:ascii="Calibri" w:hAnsi="Calibri" w:cs="Calibri"/>
          <w:sz w:val="22"/>
        </w:rPr>
        <w:t>a</w:t>
      </w:r>
      <w:r w:rsidRPr="000F64E2">
        <w:rPr>
          <w:rFonts w:ascii="Calibri" w:hAnsi="Calibri" w:cs="Calibri"/>
          <w:sz w:val="22"/>
        </w:rPr>
        <w:t xml:space="preserve">ttorney language should be used </w:t>
      </w:r>
      <w:r w:rsidR="001341A1" w:rsidRPr="000F64E2">
        <w:rPr>
          <w:rFonts w:ascii="Calibri" w:hAnsi="Calibri" w:cs="Calibri"/>
          <w:sz w:val="22"/>
        </w:rPr>
        <w:t xml:space="preserve">only </w:t>
      </w:r>
      <w:r w:rsidRPr="000F64E2">
        <w:rPr>
          <w:rFonts w:ascii="Calibri" w:hAnsi="Calibri" w:cs="Calibri"/>
          <w:sz w:val="22"/>
        </w:rPr>
        <w:t>if prior consent has been given by clients through client engagement letter</w:t>
      </w:r>
      <w:r w:rsidR="001341A1">
        <w:rPr>
          <w:rFonts w:ascii="Calibri" w:hAnsi="Calibri" w:cs="Calibri"/>
          <w:sz w:val="22"/>
        </w:rPr>
        <w:t>s</w:t>
      </w:r>
      <w:r w:rsidRPr="000F64E2">
        <w:rPr>
          <w:rFonts w:ascii="Calibri" w:hAnsi="Calibri" w:cs="Calibri"/>
          <w:sz w:val="22"/>
        </w:rPr>
        <w:t xml:space="preserve"> or other communication.</w:t>
      </w:r>
    </w:p>
    <w:p w14:paraId="044AEA90" w14:textId="3DFBBE04" w:rsidR="006041D0" w:rsidRPr="000F64E2" w:rsidRDefault="006041D0" w:rsidP="000F64E2">
      <w:pPr>
        <w:suppressAutoHyphens/>
        <w:spacing w:after="240"/>
        <w:ind w:left="360" w:right="360"/>
        <w:rPr>
          <w:rFonts w:ascii="Calibri" w:hAnsi="Calibri" w:cs="Calibri"/>
          <w:sz w:val="22"/>
          <w:szCs w:val="20"/>
        </w:rPr>
      </w:pPr>
      <w:r w:rsidRPr="000F64E2">
        <w:rPr>
          <w:rFonts w:ascii="Calibri" w:hAnsi="Calibri" w:cs="Calibri"/>
          <w:sz w:val="22"/>
          <w:szCs w:val="20"/>
        </w:rPr>
        <w:t xml:space="preserve">With respect to my law practice, my agent under power of attorney is expressly authorized and directed to carry out the terms of the Agreement to Close Law Practice [or Custodian Agreement] dated </w:t>
      </w:r>
      <w:r w:rsidR="000F64E2">
        <w:rPr>
          <w:rFonts w:ascii="Calibri" w:hAnsi="Calibri" w:cs="Calibri"/>
          <w:sz w:val="22"/>
          <w:szCs w:val="20"/>
        </w:rPr>
        <w:t>[</w:t>
      </w:r>
      <w:r w:rsidR="000F64E2" w:rsidRPr="000F64E2">
        <w:rPr>
          <w:rFonts w:ascii="Calibri" w:hAnsi="Calibri" w:cs="Calibri"/>
          <w:b/>
          <w:bCs/>
          <w:sz w:val="22"/>
          <w:szCs w:val="20"/>
        </w:rPr>
        <w:t>date</w:t>
      </w:r>
      <w:r w:rsidR="000F64E2">
        <w:rPr>
          <w:rFonts w:ascii="Calibri" w:hAnsi="Calibri" w:cs="Calibri"/>
          <w:sz w:val="22"/>
          <w:szCs w:val="20"/>
        </w:rPr>
        <w:t xml:space="preserve">] </w:t>
      </w:r>
      <w:r w:rsidRPr="000F64E2">
        <w:rPr>
          <w:rFonts w:ascii="Calibri" w:hAnsi="Calibri" w:cs="Calibri"/>
          <w:sz w:val="22"/>
          <w:szCs w:val="20"/>
        </w:rPr>
        <w:t xml:space="preserve">and to coordinate any actions as my agent with those of the custodian then serving. If that Agreement is not in effect, my agent is authorized to enter into a similar agreement with another attorney that my agent, in </w:t>
      </w:r>
      <w:r w:rsidR="001341A1">
        <w:rPr>
          <w:rFonts w:ascii="Calibri" w:hAnsi="Calibri" w:cs="Calibri"/>
          <w:sz w:val="22"/>
          <w:szCs w:val="20"/>
        </w:rPr>
        <w:t xml:space="preserve">my agent’s </w:t>
      </w:r>
      <w:r w:rsidRPr="000F64E2">
        <w:rPr>
          <w:rFonts w:ascii="Calibri" w:hAnsi="Calibri" w:cs="Calibri"/>
          <w:sz w:val="22"/>
          <w:szCs w:val="20"/>
        </w:rPr>
        <w:t>sole discretion, may deem necessary or desirable to protect the interests of my clients and dispose of my practice.</w:t>
      </w:r>
    </w:p>
    <w:p w14:paraId="512F96E2" w14:textId="77777777" w:rsidR="006041D0" w:rsidRPr="000F64E2" w:rsidRDefault="006041D0" w:rsidP="000F64E2">
      <w:pPr>
        <w:suppressAutoHyphens/>
        <w:autoSpaceDE w:val="0"/>
        <w:autoSpaceDN w:val="0"/>
        <w:adjustRightInd w:val="0"/>
        <w:spacing w:after="240"/>
        <w:ind w:left="360" w:right="360"/>
        <w:jc w:val="center"/>
        <w:rPr>
          <w:rFonts w:ascii="Calibri" w:hAnsi="Calibri" w:cs="Calibri"/>
          <w:b/>
          <w:bCs/>
          <w:sz w:val="22"/>
          <w:szCs w:val="20"/>
        </w:rPr>
      </w:pPr>
      <w:r w:rsidRPr="000F64E2">
        <w:rPr>
          <w:rFonts w:ascii="Calibri" w:hAnsi="Calibri" w:cs="Calibri"/>
          <w:b/>
          <w:bCs/>
          <w:sz w:val="22"/>
          <w:szCs w:val="20"/>
        </w:rPr>
        <w:t>OR</w:t>
      </w:r>
    </w:p>
    <w:p w14:paraId="762B651C" w14:textId="47451BAE" w:rsidR="00152141" w:rsidRPr="000F64E2" w:rsidRDefault="00152141" w:rsidP="000F64E2">
      <w:pPr>
        <w:suppressAutoHyphens/>
        <w:autoSpaceDE w:val="0"/>
        <w:autoSpaceDN w:val="0"/>
        <w:adjustRightInd w:val="0"/>
        <w:spacing w:after="240"/>
        <w:ind w:left="360" w:right="360"/>
        <w:rPr>
          <w:rFonts w:ascii="Calibri" w:hAnsi="Calibri" w:cs="Calibri"/>
          <w:sz w:val="22"/>
          <w:szCs w:val="20"/>
        </w:rPr>
      </w:pPr>
      <w:r w:rsidRPr="000F64E2">
        <w:rPr>
          <w:rFonts w:ascii="Calibri" w:hAnsi="Calibri" w:cs="Calibri"/>
          <w:sz w:val="22"/>
          <w:szCs w:val="20"/>
        </w:rPr>
        <w:t xml:space="preserve">In the absence of an appointed custodian for my law practice, my agent under power of attorney, who is a lawyer, is expressly authorized to act as a custodian of my practice and in that role is directed to take any steps deemed necessary or desirable, in my agent’s sole discretion, to protect the interests of the clients of my law practice and to wind down or dispose of that practice, including, but not limited to, selling that practice, collecting accounts receivable, paying expenses relating to the practice, accessing or directing another lawyer as custodian in accordance with </w:t>
      </w:r>
      <w:r w:rsidR="001341A1">
        <w:rPr>
          <w:rFonts w:ascii="Calibri" w:hAnsi="Calibri" w:cs="Calibri"/>
          <w:sz w:val="22"/>
          <w:szCs w:val="20"/>
        </w:rPr>
        <w:t>s</w:t>
      </w:r>
      <w:r w:rsidRPr="000F64E2">
        <w:rPr>
          <w:rFonts w:ascii="Calibri" w:hAnsi="Calibri" w:cs="Calibri"/>
          <w:sz w:val="22"/>
          <w:szCs w:val="20"/>
        </w:rPr>
        <w:t xml:space="preserve">ection 13.04 of the Texas Rules of Disciplinary Procedure, accessing or directing such custodian to access any computers or digital files maintained by my law practice; notify my clients of my ceasing to practice and assist them in finding other attorneys; notify courts and other parties of my ceasing to practice; examining files and returning client property, documents, and files; accessing or directing such custodian to access any Trust Accounts and providing trust accounting and issuing unused trust balances owing to my clients or other parties </w:t>
      </w:r>
      <w:r w:rsidRPr="000F64E2">
        <w:rPr>
          <w:rFonts w:ascii="Calibri" w:hAnsi="Calibri" w:cs="Calibri"/>
          <w:bCs/>
          <w:sz w:val="22"/>
        </w:rPr>
        <w:t xml:space="preserve">as described in </w:t>
      </w:r>
      <w:hyperlink r:id="rId9" w:history="1">
        <w:r w:rsidR="001341A1">
          <w:rPr>
            <w:rStyle w:val="Hyperlink"/>
            <w:rFonts w:ascii="Calibri" w:hAnsi="Calibri" w:cs="Calibri"/>
            <w:sz w:val="22"/>
          </w:rPr>
          <w:t>section 456.002 of the Texas Estates Code</w:t>
        </w:r>
      </w:hyperlink>
      <w:r w:rsidRPr="000F64E2">
        <w:rPr>
          <w:rStyle w:val="Hyperlink"/>
          <w:rFonts w:ascii="Calibri" w:hAnsi="Calibri" w:cs="Calibri"/>
          <w:color w:val="auto"/>
          <w:sz w:val="22"/>
          <w:u w:val="none"/>
        </w:rPr>
        <w:t xml:space="preserve">; and/or other activities </w:t>
      </w:r>
      <w:r w:rsidRPr="000F64E2">
        <w:rPr>
          <w:rFonts w:ascii="Calibri" w:hAnsi="Calibri" w:cs="Calibri"/>
          <w:bCs/>
          <w:sz w:val="22"/>
        </w:rPr>
        <w:t xml:space="preserve">pursuant to </w:t>
      </w:r>
      <w:r w:rsidR="00B00FC9">
        <w:rPr>
          <w:rFonts w:ascii="Calibri" w:hAnsi="Calibri" w:cs="Calibri"/>
          <w:bCs/>
          <w:sz w:val="22"/>
        </w:rPr>
        <w:t>p</w:t>
      </w:r>
      <w:r w:rsidRPr="000F64E2">
        <w:rPr>
          <w:rFonts w:ascii="Calibri" w:hAnsi="Calibri" w:cs="Calibri"/>
          <w:bCs/>
          <w:sz w:val="22"/>
        </w:rPr>
        <w:t>art XIII of the Texas Rules of Disciplinary Procedure</w:t>
      </w:r>
      <w:r w:rsidRPr="000F64E2">
        <w:rPr>
          <w:rFonts w:ascii="Calibri" w:hAnsi="Calibri" w:cs="Calibri"/>
          <w:sz w:val="22"/>
          <w:szCs w:val="20"/>
        </w:rPr>
        <w:t xml:space="preserve">. </w:t>
      </w:r>
      <w:r w:rsidR="00B00FC9">
        <w:rPr>
          <w:rFonts w:ascii="Calibri" w:hAnsi="Calibri" w:cs="Calibri"/>
          <w:sz w:val="22"/>
          <w:szCs w:val="20"/>
        </w:rPr>
        <w:t xml:space="preserve">If </w:t>
      </w:r>
      <w:r w:rsidRPr="000F64E2">
        <w:rPr>
          <w:rFonts w:ascii="Calibri" w:hAnsi="Calibri" w:cs="Calibri"/>
          <w:sz w:val="22"/>
          <w:szCs w:val="20"/>
        </w:rPr>
        <w:t xml:space="preserve">my agent is not a lawyer qualified to act as custodian for my practice under </w:t>
      </w:r>
      <w:r w:rsidR="00B00FC9">
        <w:rPr>
          <w:rFonts w:ascii="Calibri" w:hAnsi="Calibri" w:cs="Calibri"/>
          <w:sz w:val="22"/>
          <w:szCs w:val="20"/>
        </w:rPr>
        <w:t>p</w:t>
      </w:r>
      <w:r w:rsidRPr="000F64E2">
        <w:rPr>
          <w:rFonts w:ascii="Calibri" w:hAnsi="Calibri" w:cs="Calibri"/>
          <w:sz w:val="22"/>
          <w:szCs w:val="20"/>
        </w:rPr>
        <w:t xml:space="preserve">art XIII of the Texas Rules of Disciplinary Procedure, I authorize my </w:t>
      </w:r>
      <w:r w:rsidR="00B00FC9">
        <w:rPr>
          <w:rFonts w:ascii="Calibri" w:hAnsi="Calibri" w:cs="Calibri"/>
          <w:sz w:val="22"/>
          <w:szCs w:val="20"/>
        </w:rPr>
        <w:t>a</w:t>
      </w:r>
      <w:r w:rsidRPr="000F64E2">
        <w:rPr>
          <w:rFonts w:ascii="Calibri" w:hAnsi="Calibri" w:cs="Calibri"/>
          <w:sz w:val="22"/>
          <w:szCs w:val="20"/>
        </w:rPr>
        <w:t xml:space="preserve">gent to employ or appoint an attorney or </w:t>
      </w:r>
      <w:proofErr w:type="gramStart"/>
      <w:r w:rsidRPr="000F64E2">
        <w:rPr>
          <w:rFonts w:ascii="Calibri" w:hAnsi="Calibri" w:cs="Calibri"/>
          <w:sz w:val="22"/>
          <w:szCs w:val="20"/>
        </w:rPr>
        <w:t>attorneys</w:t>
      </w:r>
      <w:proofErr w:type="gramEnd"/>
      <w:r w:rsidRPr="000F64E2">
        <w:rPr>
          <w:rFonts w:ascii="Calibri" w:hAnsi="Calibri" w:cs="Calibri"/>
          <w:sz w:val="22"/>
          <w:szCs w:val="20"/>
        </w:rPr>
        <w:t xml:space="preserve"> as custodian or custodians to perform the acts of a custodian under such rules, including the acts listed above.</w:t>
      </w:r>
    </w:p>
    <w:sectPr w:rsidR="00152141" w:rsidRPr="000F64E2" w:rsidSect="0067610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01E3" w14:textId="77777777" w:rsidR="00087C36" w:rsidRDefault="00087C36" w:rsidP="00642C4A">
      <w:r>
        <w:separator/>
      </w:r>
    </w:p>
  </w:endnote>
  <w:endnote w:type="continuationSeparator" w:id="0">
    <w:p w14:paraId="7E3F3CA5" w14:textId="77777777" w:rsidR="00087C36" w:rsidRDefault="00087C36" w:rsidP="0064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17ED5" w14:textId="77777777" w:rsidR="00087C36" w:rsidRDefault="00087C36" w:rsidP="00642C4A">
      <w:r>
        <w:separator/>
      </w:r>
    </w:p>
  </w:footnote>
  <w:footnote w:type="continuationSeparator" w:id="0">
    <w:p w14:paraId="5C9EFD70" w14:textId="77777777" w:rsidR="00087C36" w:rsidRDefault="00087C36" w:rsidP="0064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93C7" w14:textId="05D85AF3" w:rsidR="000851D7" w:rsidRDefault="000851D7" w:rsidP="000851D7">
    <w:pPr>
      <w:pStyle w:val="Header"/>
      <w:jc w:val="both"/>
      <w:rPr>
        <w:rFonts w:asciiTheme="minorHAnsi" w:hAnsiTheme="minorHAnsi" w:cstheme="minorHAnsi"/>
        <w:b/>
        <w:bCs/>
        <w:sz w:val="22"/>
        <w:szCs w:val="22"/>
      </w:rPr>
    </w:pPr>
    <w:r w:rsidRPr="004C2298">
      <w:rPr>
        <w:rFonts w:asciiTheme="minorHAnsi" w:hAnsiTheme="minorHAnsi" w:cstheme="minorHAnsi"/>
        <w:b/>
        <w:bCs/>
        <w:sz w:val="22"/>
        <w:szCs w:val="22"/>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3EC2050C" w14:textId="77777777" w:rsidR="000851D7" w:rsidRPr="004C2298" w:rsidRDefault="000851D7" w:rsidP="000851D7">
    <w:pPr>
      <w:pStyle w:val="Header"/>
      <w:jc w:val="both"/>
      <w:rPr>
        <w:rFonts w:asciiTheme="minorHAnsi" w:hAnsiTheme="minorHAnsi" w:cstheme="minorHAnsi"/>
        <w:b/>
        <w:bCs/>
        <w:sz w:val="22"/>
        <w:szCs w:val="22"/>
      </w:rPr>
    </w:pPr>
  </w:p>
  <w:p w14:paraId="34486956" w14:textId="77777777" w:rsidR="000851D7" w:rsidRDefault="000851D7" w:rsidP="000851D7">
    <w:pPr>
      <w:pStyle w:val="Header"/>
      <w:jc w:val="both"/>
    </w:pPr>
  </w:p>
  <w:p w14:paraId="0B72018D" w14:textId="7ADCDB5C" w:rsidR="000851D7" w:rsidRDefault="000851D7">
    <w:pPr>
      <w:pStyle w:val="Header"/>
    </w:pPr>
  </w:p>
  <w:p w14:paraId="3E472AA2" w14:textId="77777777" w:rsidR="000851D7" w:rsidRDefault="000851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6A"/>
    <w:rsid w:val="00032312"/>
    <w:rsid w:val="000851D7"/>
    <w:rsid w:val="00087C36"/>
    <w:rsid w:val="000B621B"/>
    <w:rsid w:val="000F64E2"/>
    <w:rsid w:val="001172BE"/>
    <w:rsid w:val="001341A1"/>
    <w:rsid w:val="00152141"/>
    <w:rsid w:val="001554EA"/>
    <w:rsid w:val="00163331"/>
    <w:rsid w:val="001B2CF6"/>
    <w:rsid w:val="00204E0C"/>
    <w:rsid w:val="002937CD"/>
    <w:rsid w:val="002A4BFF"/>
    <w:rsid w:val="002B0CDC"/>
    <w:rsid w:val="002E69B7"/>
    <w:rsid w:val="003423E1"/>
    <w:rsid w:val="00360111"/>
    <w:rsid w:val="0037653D"/>
    <w:rsid w:val="0044134C"/>
    <w:rsid w:val="00443A6A"/>
    <w:rsid w:val="00454CFF"/>
    <w:rsid w:val="00465C4F"/>
    <w:rsid w:val="004B0081"/>
    <w:rsid w:val="004B2F84"/>
    <w:rsid w:val="004B51CF"/>
    <w:rsid w:val="005225B1"/>
    <w:rsid w:val="005A3C85"/>
    <w:rsid w:val="005C1A8F"/>
    <w:rsid w:val="005E004E"/>
    <w:rsid w:val="005F4ECB"/>
    <w:rsid w:val="006041D0"/>
    <w:rsid w:val="00606E28"/>
    <w:rsid w:val="006232A1"/>
    <w:rsid w:val="00642C4A"/>
    <w:rsid w:val="00663EAB"/>
    <w:rsid w:val="00676102"/>
    <w:rsid w:val="006B0C5F"/>
    <w:rsid w:val="006B4379"/>
    <w:rsid w:val="006F2100"/>
    <w:rsid w:val="007016E8"/>
    <w:rsid w:val="00701A78"/>
    <w:rsid w:val="007522F7"/>
    <w:rsid w:val="00787AEE"/>
    <w:rsid w:val="007A3BA1"/>
    <w:rsid w:val="007C606A"/>
    <w:rsid w:val="00865E9B"/>
    <w:rsid w:val="00893230"/>
    <w:rsid w:val="008B45FF"/>
    <w:rsid w:val="00966765"/>
    <w:rsid w:val="0099475C"/>
    <w:rsid w:val="0099679E"/>
    <w:rsid w:val="009E0D98"/>
    <w:rsid w:val="00A079DC"/>
    <w:rsid w:val="00A252D4"/>
    <w:rsid w:val="00AA06C5"/>
    <w:rsid w:val="00AF5774"/>
    <w:rsid w:val="00B00FC9"/>
    <w:rsid w:val="00B078EF"/>
    <w:rsid w:val="00B80B3A"/>
    <w:rsid w:val="00B93C51"/>
    <w:rsid w:val="00BA0280"/>
    <w:rsid w:val="00BB14EF"/>
    <w:rsid w:val="00BC4A83"/>
    <w:rsid w:val="00C24E08"/>
    <w:rsid w:val="00C30175"/>
    <w:rsid w:val="00C902A1"/>
    <w:rsid w:val="00CD11F9"/>
    <w:rsid w:val="00CF70AB"/>
    <w:rsid w:val="00D104D4"/>
    <w:rsid w:val="00D17D0A"/>
    <w:rsid w:val="00D2083F"/>
    <w:rsid w:val="00D2532D"/>
    <w:rsid w:val="00D63642"/>
    <w:rsid w:val="00D958B1"/>
    <w:rsid w:val="00E104E2"/>
    <w:rsid w:val="00E313FE"/>
    <w:rsid w:val="00E324C0"/>
    <w:rsid w:val="00E435BD"/>
    <w:rsid w:val="00E4380B"/>
    <w:rsid w:val="00E7394D"/>
    <w:rsid w:val="00E766D7"/>
    <w:rsid w:val="00ED2A5C"/>
    <w:rsid w:val="00EE5A61"/>
    <w:rsid w:val="00F41A82"/>
    <w:rsid w:val="00F54D58"/>
    <w:rsid w:val="00FD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FD84D"/>
  <w15:chartTrackingRefBased/>
  <w15:docId w15:val="{243BCE33-2B01-4277-89DF-910AF296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6A"/>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642C4A"/>
    <w:pPr>
      <w:tabs>
        <w:tab w:val="center" w:pos="4680"/>
        <w:tab w:val="right" w:pos="9360"/>
      </w:tabs>
    </w:pPr>
  </w:style>
  <w:style w:type="character" w:customStyle="1" w:styleId="HeaderChar">
    <w:name w:val="Header Char"/>
    <w:basedOn w:val="DefaultParagraphFont"/>
    <w:link w:val="Header"/>
    <w:uiPriority w:val="99"/>
    <w:rsid w:val="00642C4A"/>
    <w:rPr>
      <w:rFonts w:ascii="Times New Roman" w:eastAsia="Times New Roman" w:hAnsi="Times New Roman"/>
      <w:sz w:val="24"/>
      <w:szCs w:val="24"/>
    </w:rPr>
  </w:style>
  <w:style w:type="paragraph" w:styleId="Footer">
    <w:name w:val="footer"/>
    <w:basedOn w:val="Normal"/>
    <w:link w:val="FooterChar"/>
    <w:uiPriority w:val="99"/>
    <w:unhideWhenUsed/>
    <w:rsid w:val="00642C4A"/>
    <w:pPr>
      <w:tabs>
        <w:tab w:val="center" w:pos="4680"/>
        <w:tab w:val="right" w:pos="9360"/>
      </w:tabs>
    </w:pPr>
  </w:style>
  <w:style w:type="character" w:customStyle="1" w:styleId="FooterChar">
    <w:name w:val="Footer Char"/>
    <w:basedOn w:val="DefaultParagraphFont"/>
    <w:link w:val="Footer"/>
    <w:uiPriority w:val="99"/>
    <w:rsid w:val="00642C4A"/>
    <w:rPr>
      <w:rFonts w:ascii="Times New Roman" w:eastAsia="Times New Roman" w:hAnsi="Times New Roman"/>
      <w:sz w:val="24"/>
      <w:szCs w:val="24"/>
    </w:rPr>
  </w:style>
  <w:style w:type="paragraph" w:styleId="Revision">
    <w:name w:val="Revision"/>
    <w:hidden/>
    <w:uiPriority w:val="99"/>
    <w:semiHidden/>
    <w:rsid w:val="006B4379"/>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7653D"/>
    <w:rPr>
      <w:sz w:val="16"/>
      <w:szCs w:val="16"/>
    </w:rPr>
  </w:style>
  <w:style w:type="paragraph" w:styleId="CommentText">
    <w:name w:val="annotation text"/>
    <w:basedOn w:val="Normal"/>
    <w:link w:val="CommentTextChar"/>
    <w:uiPriority w:val="99"/>
    <w:unhideWhenUsed/>
    <w:rsid w:val="0037653D"/>
    <w:pPr>
      <w:ind w:firstLine="720"/>
    </w:pPr>
    <w:rPr>
      <w:rFonts w:eastAsia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7653D"/>
    <w:rPr>
      <w:rFonts w:ascii="Times New Roman" w:eastAsiaTheme="minorHAnsi" w:hAnsi="Times New Roman"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204E0C"/>
    <w:pPr>
      <w:ind w:firstLine="0"/>
    </w:pPr>
    <w:rPr>
      <w:rFonts w:eastAsia="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204E0C"/>
    <w:rPr>
      <w:rFonts w:ascii="Times New Roman" w:eastAsia="Times New Roman" w:hAnsi="Times New Roman" w:cstheme="minorBidi"/>
      <w:b/>
      <w:bCs/>
      <w:kern w:val="2"/>
      <w14:ligatures w14:val="standardContextual"/>
    </w:rPr>
  </w:style>
  <w:style w:type="character" w:styleId="Hyperlink">
    <w:name w:val="Hyperlink"/>
    <w:basedOn w:val="DefaultParagraphFont"/>
    <w:uiPriority w:val="99"/>
    <w:unhideWhenUsed/>
    <w:rsid w:val="00152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exasbarcle.com/CLE/PMCasemaker.asp?table=statutes&amp;search=estates&amp;chapter=456&amp;section=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1C874-5ED5-4D85-A5E7-103F8D4AF3E5}">
  <ds:schemaRefs>
    <ds:schemaRef ds:uri="http://schemas.microsoft.com/office/2006/metadata/properties"/>
    <ds:schemaRef ds:uri="http://schemas.microsoft.com/office/infopath/2007/PartnerControls"/>
    <ds:schemaRef ds:uri="058ad4d1-4f6b-4cc8-81a6-911f24fc3002"/>
  </ds:schemaRefs>
</ds:datastoreItem>
</file>

<file path=customXml/itemProps2.xml><?xml version="1.0" encoding="utf-8"?>
<ds:datastoreItem xmlns:ds="http://schemas.openxmlformats.org/officeDocument/2006/customXml" ds:itemID="{19F7929B-1963-4E0A-8CF5-8E5A3A0B91E9}"/>
</file>

<file path=customXml/itemProps3.xml><?xml version="1.0" encoding="utf-8"?>
<ds:datastoreItem xmlns:ds="http://schemas.openxmlformats.org/officeDocument/2006/customXml" ds:itemID="{B0B69BE6-73C0-462A-AE3D-B136C4D74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cp:lastModifiedBy>Trish McAllister</cp:lastModifiedBy>
  <cp:revision>5</cp:revision>
  <dcterms:created xsi:type="dcterms:W3CDTF">2024-11-18T04:39:00Z</dcterms:created>
  <dcterms:modified xsi:type="dcterms:W3CDTF">2024-11-19T18:16:00Z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